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POLITYKA PRYWATNOŚCI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program „Edukatorzy Specjalni”</w:t>
      </w:r>
    </w:p>
    <w:p>
      <w:pPr>
        <w:spacing w:after="36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Ostatnia aktualizacja: 23 września 2026 r.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Administrator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Administratorem danych osobowych jest Exp Your Mind sp. z o.o. z siedzibą w Krakowie, pl. Wolnica 13 lok. 10, 31-060 Kraków, KRS 0001251276, NIP 6762723042, REGON 545128710 (dalej „my”). W sprawach dotyczących danych osobowych napisz na adres: kontakt@edukatorzyspecjalni.pl.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Kogo dotyczy polityka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Polityka dotyczy: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osób aplikujących do programu „Edukatorzy Specjalni” (dalej „Program”),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uczestników Programu,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osób, które zgłosiły zainteresowanie zajęciami językowymi,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osób odwiedzających stronę edukatorzyspecjalni.pl.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3. Aplikacja do Programu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Dane:</w:t>
      </w:r>
      <w:r>
        <w:rPr>
          <w:rFonts w:ascii="Calibri" w:cs="Calibri" w:eastAsia="Calibri" w:hAnsi="Calibri"/>
          <w:sz w:val="22"/>
          <w:szCs w:val="22"/>
        </w:rPr>
        <w:t xml:space="preserve"> imię i nazwisko, adres e-mail, numer telefonu, odpowiedzi udzielone w formularzu oraz dane techniczne wizyty (parametry kampanii UTM, adres strony wejścia, rodzaj przeglądarki i urządzenia).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Cele i podstawy: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rozpatrzenie aplikacji i kontakt w jej sprawie – art. 6 ust. 1 lit. b RODO (działania przed zawarciem umowy, podejmowane na Twoje żądanie);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ocena skuteczności naszych działań promocyjnych na podstawie danych technicznych – art. 6 ust. 1 lit. f RODO (nasz uzasadniony interes);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przesyłanie informacji o kolejnych naborach – art. 6 ust. 1 lit. a RODO (Twoja zgoda, jeżeli jej udzielisz).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Przechowywanie:</w:t>
      </w:r>
      <w:r>
        <w:rPr>
          <w:rFonts w:ascii="Calibri" w:cs="Calibri" w:eastAsia="Calibri" w:hAnsi="Calibri"/>
          <w:sz w:val="22"/>
          <w:szCs w:val="22"/>
        </w:rPr>
        <w:t xml:space="preserve"> jeżeli nie zawrzemy umowy, usuwamy dane po zakończeniu naboru, najpóźniej po 3 miesiącach. Jeżeli wyrazisz zgodę na otrzymywanie informacji o kolejnych naborach, przechowujemy dane do 12 miesięcy albo do cofnięcia zgody – w zależności od tego, co nastąpi wcześniej.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4. Udział w Programie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Dane:</w:t>
      </w:r>
      <w:r>
        <w:rPr>
          <w:rFonts w:ascii="Calibri" w:cs="Calibri" w:eastAsia="Calibri" w:hAnsi="Calibri"/>
          <w:sz w:val="22"/>
          <w:szCs w:val="22"/>
        </w:rPr>
        <w:t xml:space="preserve"> dane podane w umowie (imię i nazwisko, adres, e-mail, telefon, a w przypadku przedsiębiorców także firma i NIP), dane rozliczeniowe, treści publikowane przez Ciebie w zamkniętej społeczności Programu oraz Twój wizerunek i głos podczas spotkań online.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Cele i podstawy: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zawarcie i wykonanie umowy, w tym prowadzenie spotkań, zapewnienie dostępu do społeczności i materiałów oraz przydzielanie kontaktów do osób zainteresowanych zajęciami – art. 6 ust. 1 lit. b RODO;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nagrywanie spotkań grupowych i udostępnianie nagrań uczestnikom danej grupy, aby umożliwić powrót do omawianych treści – art. 6 ust. 1 lit. f RODO; nagrania przechowujemy do 6 miesięcy; możesz wyłączyć kamerę albo poprosić o wstrzymanie nagrywania lub usunięcie z nagrania fragmentu z Twoim udziałem;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nagrywanie sesji indywidualnych – art. 6 ust. 1 lit. a RODO (Twoja zgoda);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przeprowadzanie ankiet i wywiadów ewaluacyjnych w celu oceny i rozwoju Programu – art. 6 ust. 1 lit. f RODO; odpowiedzi przechowujemy do 24 miesięcy;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wystawianie faktur i prowadzenie księgowości – art. 6 ust. 1 lit. c RODO;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ustalenie, dochodzenie i obrona roszczeń – art. 6 ust. 1 lit. f RODO.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Przechowywanie:</w:t>
      </w:r>
      <w:r>
        <w:rPr>
          <w:rFonts w:ascii="Calibri" w:cs="Calibri" w:eastAsia="Calibri" w:hAnsi="Calibri"/>
          <w:sz w:val="22"/>
          <w:szCs w:val="22"/>
        </w:rPr>
        <w:t xml:space="preserve"> przez czas trwania umowy, a następnie do upływu terminu przedawnienia roszczeń. Dokumenty księgowe przechowujemy przez 5 lat od końca roku, w którym upłynął termin płatności podatku.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5. Materiały z Twojej działalności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Jeżeli przedstawiasz w Programie rozmowy, wiadomości lub oferty zawierające dane innych osób, odpowiadasz za podstawę prawną ich ujawnienia (§ 8 Regulaminu Programu). Przetwarzamy takie dane wyłącznie na potrzeby ich omówienia w Programie.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6. Opinie i wizerunek w materiałach promocyjnych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Twoją opinię, wizerunek i głos publikujemy wyłącznie na podstawie odrębnej, dobrowolnej zgody (art. 6 ust. 1 lit. a RODO oraz art. 81 ustawy o prawie autorskim i prawach pokrewnych), w zakresie w niej wskazanym i do czasu jej cofnięcia.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7. Osoby zainteresowane zajęciami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Jeżeli przekazałeś nam swoje dane w formularzu dotyczącym zajęć językowych, w tym w formularzu reklamowym na Facebooku lub Instagramie, przetwarzamy imię i nazwisko, numer telefonu i adres e-mail. Robimy to, aby dopasować lektora i przekazać mu Twój kontakt, na podstawie Twojej zgody (art. 6 ust. 1 lit. a RODO).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Lektor jest uczestnikiem Programu i niezależnym usługodawcą. Od chwili otrzymania danych jest ich odrębnym administratorem i przy pierwszym kontakcie przekazuje Ci informacje o ich przetwarzaniu.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Dane przechowujemy do 6 miesięcy od zgłoszenia albo do cofnięcia zgody – w zależności od tego, co nastąpi wcześniej. Nie zbieramy danych dzieci: w sprawie zajęć dla dziecka kontaktujemy się z rodzicem.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8. Odbiorcy danych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Dane mogą być przekazywane podmiotom, które przetwarzają je na nasze zlecenie: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dostawcom usług IT (hosting, poczta elektroniczna, wideospotkania, przechowywanie plików),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dostawcom narzędzi do organizacji pracy i obsługi zgłoszeń,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podmiotom obsługującym księgowość i rozliczenia.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Platformy społecznościowe i komunikacyjne, z których korzystamy w Programie i w kampaniach reklamowych, przetwarzają dane także jako odrębni administratorzy, na podstawie własnych regulaminów i polityk.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Dane osób zainteresowanych zajęciami przekazujemy wybranemu lektorowi. Dane mogą być udostępniane doradcom prawnym oraz organom publicznym, jeżeli wymagają tego przepisy.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Listę aktualnie wykorzystywanych dostawców udostępniamy na życzenie.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9. Przekazywanie danych poza EOG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Niektórzy dostawcy mogą przetwarzać dane poza Europejskim Obszarem Gospodarczym, w szczególności w USA. Przekazanie odbywa się wyłącznie na podstawie decyzji Komisji Europejskiej stwierdzającej odpowiedni stopień ochrony (np. EU-US Data Privacy Framework) lub standardowych klauzul umownych, których kopię udostępniamy na życzenie.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10. Twoje prawa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 zakresie przewidzianym w RODO masz prawo do: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dostępu do danych, ich sprostowania, usunięcia i ograniczenia przetwarzania,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przenoszenia danych,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sprzeciwu wobec przetwarzania opartego na naszym uzasadnionym interesie,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cofnięcia zgody w dowolnym momencie, bez wpływu na zgodność z prawem przetwarzania dokonanego przed jej cofnięciem.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Zgłoszenia przyjmujemy pod adresem kontakt@edukatorzyspecjalni.pl. Przysługuje Ci także prawo wniesienia skargi do Prezesa Urzędu Ochrony Danych Osobowych, ul. Stawki 2, 00-193 Warszawa.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11. Dobrowolność i automatyzacja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Podanie danych jest dobrowolne, ale niezbędne do rozpatrzenia aplikacji i zawarcia umowy. Nie podejmujemy decyzji wyłącznie w sposób zautomatyzowany i nie stosujemy profilowania wywołującego wobec Ciebie skutki prawne.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12. Strona internetowa i cookies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Podczas wizyty na stronie automatycznie rejestrowane są dane techniczne, takie jak adres IP i rodzaj przeglądarki. Przetwarzamy je w celu zapewnienia działania i bezpieczeństwa strony – art. 6 ust. 1 lit. f RODO.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Strona korzysta z plików cookies i podobnych technologii niezbędnych do jej działania, np. do obsługi formularzy. Nie wymagają one Twojej zgody.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Możemy również stosować: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cookies analityczne – do pomiaru ruchu i sposobu korzystania ze strony;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cookies marketingowe, np. piksele reklamowe – do pomiaru skuteczności kampanii reklamowych i docierania z reklamami do osób, które odwiedziły stronę.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Cookies inne niż niezbędne stosujemy wyłącznie na podstawie Twojej zgody (art. 6 ust. 1 lit. a RODO), wyrażonej w ustawieniach cookies na stronie przed ich uruchomieniem. W tych ustawieniach możesz w każdej chwili zmienić lub wycofać zgodę; znajdziesz tam także aktualny wykaz stosowanych narzędzi, ich dostawców i okresów przechowywania.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Jeżeli stosujemy narzędzia reklamowe platform społecznościowych, w zakresie zbierania i przekazywania danych za ich pomocą możemy być współadministratorem z dostawcą takiego narzędzia. Dalsze przetwarzanie danych przez tego dostawcę odbywa się na podstawie jego własnej polityki prywatności.</w:t>
      </w:r>
    </w:p>
    <w:p>
      <w:pPr>
        <w:keepNext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13. Zmiany polityki</w:t>
      </w:r>
    </w:p>
    <w:p>
      <w:pPr>
        <w:spacing w:after="12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Aktualizujemy politykę, gdy zmieniają się przepisy, wykorzystywane narzędzia lub zakres Programu. O istotnych zmianach dotyczących uczestników informujemy e-mailem.</w:t>
      </w:r>
    </w:p>
    <w:sectPr>
      <w:footerReference w:type="default" r:id="rId7"/>
      <w:pgSz w:w="11906" w:h="16838" w:orient="portrait"/>
      <w:pgMar w:top="1300" w:right="1400" w:bottom="13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8"/>
        <w:szCs w:val="18"/>
      </w:rPr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2026-09-27T00:51:48.338Z</dcterms:created>
  <dcterms:modified xsi:type="dcterms:W3CDTF">2026-09-27T00:51:48.338Z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